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8BE" w:rsidRDefault="008228BE">
      <w:pPr>
        <w:tabs>
          <w:tab w:val="left" w:pos="6300"/>
        </w:tabs>
      </w:pPr>
    </w:p>
    <w:p w:rsidR="008228BE" w:rsidRDefault="003F351B">
      <w:pPr>
        <w:tabs>
          <w:tab w:val="left" w:pos="6300"/>
        </w:tabs>
        <w:jc w:val="both"/>
        <w:rPr>
          <w:rFonts w:ascii="Cambria" w:eastAsia="Cambria" w:hAnsi="Cambria" w:cs="Cambria"/>
        </w:rPr>
      </w:pPr>
      <w:r>
        <w:tab/>
      </w:r>
      <w:r>
        <w:rPr>
          <w:rFonts w:ascii="Cambria" w:eastAsia="Cambria" w:hAnsi="Cambria" w:cs="Cambria"/>
        </w:rPr>
        <w:tab/>
      </w:r>
    </w:p>
    <w:p w:rsidR="008228BE" w:rsidRDefault="008228BE">
      <w:pPr>
        <w:shd w:val="clear" w:color="auto" w:fill="D9D9D9"/>
        <w:jc w:val="center"/>
        <w:rPr>
          <w:b/>
          <w:sz w:val="32"/>
          <w:szCs w:val="32"/>
        </w:rPr>
      </w:pPr>
    </w:p>
    <w:p w:rsidR="008228BE" w:rsidRDefault="00BF01B7">
      <w:pPr>
        <w:shd w:val="clear" w:color="auto" w:fill="D9D9D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PODMÍNKY KONÁNÍ A </w:t>
      </w:r>
      <w:r w:rsidR="003F351B">
        <w:rPr>
          <w:b/>
          <w:sz w:val="32"/>
          <w:szCs w:val="32"/>
        </w:rPr>
        <w:t>KRITÉRIA HODNOCENÍ MATURITNÍ PÍSEMNÉ PRÁCE Z ČJL</w:t>
      </w:r>
    </w:p>
    <w:p w:rsidR="008228BE" w:rsidRDefault="008228BE">
      <w:pPr>
        <w:shd w:val="clear" w:color="auto" w:fill="D9D9D9"/>
        <w:jc w:val="center"/>
        <w:rPr>
          <w:b/>
          <w:sz w:val="32"/>
          <w:szCs w:val="32"/>
        </w:rPr>
      </w:pP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28BE" w:rsidRDefault="003F351B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Školní rok:</w:t>
      </w:r>
      <w:r>
        <w:rPr>
          <w:sz w:val="24"/>
          <w:szCs w:val="24"/>
        </w:rPr>
        <w:t xml:space="preserve"> 2025-2026</w:t>
      </w:r>
    </w:p>
    <w:p w:rsidR="008228BE" w:rsidRDefault="008228BE">
      <w:pPr>
        <w:rPr>
          <w:sz w:val="24"/>
          <w:szCs w:val="24"/>
        </w:rPr>
      </w:pPr>
    </w:p>
    <w:p w:rsidR="008228BE" w:rsidRDefault="003F351B">
      <w:pPr>
        <w:rPr>
          <w:b/>
          <w:sz w:val="24"/>
          <w:szCs w:val="24"/>
        </w:rPr>
      </w:pPr>
      <w:r>
        <w:rPr>
          <w:b/>
          <w:sz w:val="24"/>
          <w:szCs w:val="24"/>
        </w:rPr>
        <w:t>Časová dotace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Písemná práce trvá </w:t>
      </w:r>
      <w:r>
        <w:rPr>
          <w:b/>
          <w:sz w:val="24"/>
          <w:szCs w:val="24"/>
        </w:rPr>
        <w:t>110 minut</w:t>
      </w:r>
      <w:r>
        <w:rPr>
          <w:sz w:val="24"/>
          <w:szCs w:val="24"/>
        </w:rPr>
        <w:t xml:space="preserve"> včetně času na volbu zadání. </w:t>
      </w:r>
    </w:p>
    <w:p w:rsidR="008228BE" w:rsidRDefault="008228BE">
      <w:pPr>
        <w:rPr>
          <w:b/>
        </w:rPr>
      </w:pPr>
    </w:p>
    <w:p w:rsidR="008228BE" w:rsidRDefault="003F351B">
      <w:pPr>
        <w:rPr>
          <w:sz w:val="24"/>
          <w:szCs w:val="24"/>
        </w:rPr>
      </w:pPr>
      <w:r>
        <w:rPr>
          <w:b/>
          <w:sz w:val="24"/>
          <w:szCs w:val="24"/>
        </w:rPr>
        <w:t>Minimální požadovaný rozsah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     Minimální požadovaný rozsah písemné práce je stanoven na </w:t>
      </w:r>
      <w:r>
        <w:rPr>
          <w:b/>
          <w:sz w:val="24"/>
          <w:szCs w:val="24"/>
        </w:rPr>
        <w:t>250 slov</w:t>
      </w:r>
      <w:r>
        <w:rPr>
          <w:sz w:val="24"/>
          <w:szCs w:val="24"/>
        </w:rPr>
        <w:t xml:space="preserve">. Hlavní roli v hodnocení nehraje přesný počet slov nebo exaktní počet řádků, ale samotná práce a celková „funkčnost“ textu. Z tohoto důvodu je vymezena tolerance minus 50 slov, pro hodnocení je tedy ještě přijatelný text, který obsahuje alespoň 200 slov. </w:t>
      </w:r>
      <w:r>
        <w:rPr>
          <w:sz w:val="24"/>
          <w:szCs w:val="24"/>
        </w:rPr>
        <w:t>Horní hranice rozsahu vymezena není.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     Písemná práce, která nesplňuje stanovený minimální rozsah písemné práce, je celkově hodnocena 0 body, v jednotlivých kritériích se nehodnotí.</w:t>
      </w:r>
    </w:p>
    <w:p w:rsidR="008228BE" w:rsidRDefault="008228BE">
      <w:pPr>
        <w:rPr>
          <w:sz w:val="24"/>
          <w:szCs w:val="24"/>
        </w:rPr>
      </w:pPr>
    </w:p>
    <w:p w:rsidR="008228BE" w:rsidRDefault="003F351B">
      <w:pPr>
        <w:rPr>
          <w:b/>
          <w:sz w:val="24"/>
          <w:szCs w:val="24"/>
        </w:rPr>
      </w:pPr>
      <w:r>
        <w:rPr>
          <w:b/>
          <w:sz w:val="24"/>
          <w:szCs w:val="24"/>
        </w:rPr>
        <w:t>Cíl maturitní písemné práce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     Cílem písemné práce jako dílčí zkoušky</w:t>
      </w:r>
      <w:r>
        <w:rPr>
          <w:sz w:val="24"/>
          <w:szCs w:val="24"/>
        </w:rPr>
        <w:t xml:space="preserve"> z českého jazyka a literatury je, aby žák prokázal, 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že umí vytvořit text podle zadaných kritérií, dovede funkčně použít jazykové prostředky tak, 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aby odpovídaly stanovené komunikační situaci, a vytvoří myšlenkově ucelený, strukturovaný 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a koherentní text</w:t>
      </w:r>
      <w:r>
        <w:rPr>
          <w:sz w:val="24"/>
          <w:szCs w:val="24"/>
        </w:rPr>
        <w:t>.</w:t>
      </w:r>
    </w:p>
    <w:p w:rsidR="008228BE" w:rsidRDefault="008228BE">
      <w:pPr>
        <w:rPr>
          <w:sz w:val="24"/>
          <w:szCs w:val="24"/>
        </w:rPr>
      </w:pPr>
    </w:p>
    <w:p w:rsidR="008228BE" w:rsidRDefault="003F351B">
      <w:pPr>
        <w:rPr>
          <w:b/>
          <w:sz w:val="24"/>
          <w:szCs w:val="24"/>
        </w:rPr>
      </w:pPr>
      <w:r>
        <w:rPr>
          <w:b/>
          <w:sz w:val="24"/>
          <w:szCs w:val="24"/>
        </w:rPr>
        <w:t>Zadání maturitní písemné práce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     Pro písemnou práci ředitel školy stanoví nejméně 4 zadání, která se žákům zpřístupní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bezprostředně před zahájením zkoušky. Po zahájení zkoušky si z nich žák 1 zadání zvolí. </w:t>
      </w:r>
    </w:p>
    <w:p w:rsidR="008228BE" w:rsidRDefault="003F351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Zadání písemné práce obsahuje název za</w:t>
      </w:r>
      <w:r>
        <w:rPr>
          <w:sz w:val="24"/>
          <w:szCs w:val="24"/>
        </w:rPr>
        <w:t>dání, popřípadě výchozí text k zadání a způsob zpracování zadání.</w:t>
      </w:r>
    </w:p>
    <w:p w:rsidR="008228BE" w:rsidRDefault="008228BE">
      <w:pPr>
        <w:rPr>
          <w:sz w:val="24"/>
          <w:szCs w:val="24"/>
        </w:rPr>
      </w:pPr>
    </w:p>
    <w:p w:rsidR="008228BE" w:rsidRDefault="003F351B">
      <w:pPr>
        <w:rPr>
          <w:b/>
          <w:sz w:val="24"/>
          <w:szCs w:val="24"/>
        </w:rPr>
      </w:pPr>
      <w:r>
        <w:rPr>
          <w:b/>
          <w:sz w:val="24"/>
          <w:szCs w:val="24"/>
        </w:rPr>
        <w:t>Hodnocení maturitní písemné práce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     Předmětem hodnocení je pouze autorský text písemné práce zapsaný do záznamového archu, který žák obdrží. Text prokazatelně převzatý z dostupného zdroje (zadání maturitní písemné práce) se nezapočítává do celkového rozsahu písemné práce, a není tedy př</w:t>
      </w:r>
      <w:r>
        <w:rPr>
          <w:sz w:val="24"/>
          <w:szCs w:val="24"/>
        </w:rPr>
        <w:t>edmětem hodnocení.</w:t>
      </w:r>
    </w:p>
    <w:p w:rsidR="008228BE" w:rsidRDefault="008228BE">
      <w:pPr>
        <w:rPr>
          <w:sz w:val="24"/>
          <w:szCs w:val="24"/>
        </w:rPr>
      </w:pP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Písemná práce je posuzována z hlediska 3 sledovaných oblastí hodnocení: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1 – vytvoření textu podle zadaných kritérií;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2 – funkční užití jazykových prostředků;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3 – syntaktická a kompoziční výstavba textu.</w:t>
      </w:r>
    </w:p>
    <w:p w:rsidR="008228BE" w:rsidRDefault="008228BE">
      <w:pPr>
        <w:rPr>
          <w:sz w:val="24"/>
          <w:szCs w:val="24"/>
        </w:rPr>
      </w:pPr>
    </w:p>
    <w:p w:rsidR="008228BE" w:rsidRDefault="008228BE">
      <w:pPr>
        <w:rPr>
          <w:sz w:val="24"/>
          <w:szCs w:val="24"/>
        </w:rPr>
      </w:pPr>
    </w:p>
    <w:p w:rsidR="008228BE" w:rsidRDefault="008228BE">
      <w:pPr>
        <w:rPr>
          <w:sz w:val="24"/>
          <w:szCs w:val="24"/>
        </w:rPr>
      </w:pPr>
    </w:p>
    <w:p w:rsidR="008228BE" w:rsidRDefault="008228BE">
      <w:pPr>
        <w:rPr>
          <w:sz w:val="24"/>
          <w:szCs w:val="24"/>
        </w:rPr>
      </w:pPr>
    </w:p>
    <w:p w:rsidR="008228BE" w:rsidRDefault="008228BE">
      <w:pPr>
        <w:rPr>
          <w:sz w:val="24"/>
          <w:szCs w:val="24"/>
        </w:rPr>
      </w:pPr>
    </w:p>
    <w:p w:rsidR="008228BE" w:rsidRDefault="008228BE">
      <w:pPr>
        <w:rPr>
          <w:sz w:val="24"/>
          <w:szCs w:val="24"/>
        </w:rPr>
      </w:pPr>
    </w:p>
    <w:p w:rsidR="008228BE" w:rsidRDefault="008228BE">
      <w:pPr>
        <w:rPr>
          <w:sz w:val="24"/>
          <w:szCs w:val="24"/>
        </w:rPr>
      </w:pPr>
    </w:p>
    <w:p w:rsidR="008228BE" w:rsidRDefault="008228BE">
      <w:pPr>
        <w:rPr>
          <w:sz w:val="24"/>
          <w:szCs w:val="24"/>
        </w:rPr>
      </w:pPr>
    </w:p>
    <w:p w:rsidR="008228BE" w:rsidRDefault="003F351B">
      <w:pPr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635</wp:posOffset>
            </wp:positionV>
            <wp:extent cx="5834380" cy="4736465"/>
            <wp:effectExtent l="0" t="0" r="0" b="0"/>
            <wp:wrapSquare wrapText="bothSides" distT="0" distB="0" distL="0" distR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4380" cy="4736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228BE" w:rsidRDefault="003F351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Bodová pásma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Při hodnocení písemné práce se udělují body v intervalu od 0 do 5 v každé ze šesti sledovaných oblastí (</w:t>
      </w:r>
      <w:proofErr w:type="gramStart"/>
      <w:r>
        <w:rPr>
          <w:sz w:val="24"/>
          <w:szCs w:val="24"/>
        </w:rPr>
        <w:t>1A</w:t>
      </w:r>
      <w:proofErr w:type="gramEnd"/>
      <w:r>
        <w:rPr>
          <w:sz w:val="24"/>
          <w:szCs w:val="24"/>
        </w:rPr>
        <w:t>, 1B, 2A, 2B, 3A, 3B), body popisují výkon žáka v každé této oblasti.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     Pro udělení 4 bodů nebo 5 bodů platí, že výkon žáka je v hodnocené oblasti </w:t>
      </w:r>
      <w:r>
        <w:rPr>
          <w:sz w:val="24"/>
          <w:szCs w:val="24"/>
        </w:rPr>
        <w:t>velmi dobrý a že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nevykazuje žádné závažné nedostatky. Rozdíl mezi těmito bodovými pásmy je ve škále vyjádřen 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v popisu maximálního výkonu, tzn. 5 bodů, adverbiem „plně“, např. „rozmanité lexikální prostředky jsou plně funkční“. Udělení 4 bodů znamená, že p</w:t>
      </w:r>
      <w:r>
        <w:rPr>
          <w:sz w:val="24"/>
          <w:szCs w:val="24"/>
        </w:rPr>
        <w:t xml:space="preserve">ráce splňuje požadavky na dané kritérium a drobné nedostatky se objevují pouze ojediněle. 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   Pásmo 3 bodů je popsáno v bodové škále pomocí slovního spojení „v zásadě“, např. „kompozice textu je v zásadě vyvážená“. Znamená to, že text vykazuje určité nedos</w:t>
      </w:r>
      <w:r>
        <w:rPr>
          <w:sz w:val="24"/>
          <w:szCs w:val="24"/>
        </w:rPr>
        <w:t>tatky, které však nemají závažný charakter.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     Udělení 1 bodu nebo 2 bodů již signifikuje přítomnost závažných </w:t>
      </w:r>
      <w:proofErr w:type="gramStart"/>
      <w:r>
        <w:rPr>
          <w:sz w:val="24"/>
          <w:szCs w:val="24"/>
        </w:rPr>
        <w:t>nedostatků(</w:t>
      </w:r>
      <w:proofErr w:type="gramEnd"/>
      <w:r>
        <w:rPr>
          <w:sz w:val="24"/>
          <w:szCs w:val="24"/>
        </w:rPr>
        <w:t>„ve větší míře“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– 1 bod, „často/občas“ – 2 body), které mají vliv na porozumění textu, resp. na čtenářský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komfort adresáta.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     Pás</w:t>
      </w:r>
      <w:r>
        <w:rPr>
          <w:sz w:val="24"/>
          <w:szCs w:val="24"/>
        </w:rPr>
        <w:t>mo 0 bodů označuje, že text vykazuje vysokou míru nedostatků a zároveň nedosahuje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lastRenderedPageBreak/>
        <w:t>standardů požadovaných pro udělení 1 bodu.</w:t>
      </w:r>
    </w:p>
    <w:p w:rsidR="008228BE" w:rsidRDefault="008228BE">
      <w:pPr>
        <w:rPr>
          <w:sz w:val="24"/>
          <w:szCs w:val="24"/>
        </w:rPr>
      </w:pPr>
    </w:p>
    <w:p w:rsidR="008228BE" w:rsidRDefault="008228BE">
      <w:pPr>
        <w:rPr>
          <w:sz w:val="24"/>
          <w:szCs w:val="24"/>
        </w:rPr>
      </w:pPr>
    </w:p>
    <w:p w:rsidR="008228BE" w:rsidRDefault="008228BE">
      <w:pPr>
        <w:rPr>
          <w:sz w:val="24"/>
          <w:szCs w:val="24"/>
        </w:rPr>
      </w:pP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  <w:u w:val="single"/>
        </w:rPr>
        <w:t>Počítání slov písemné práce</w:t>
      </w:r>
    </w:p>
    <w:p w:rsidR="008228BE" w:rsidRDefault="008228BE">
      <w:pPr>
        <w:rPr>
          <w:sz w:val="24"/>
          <w:szCs w:val="24"/>
        </w:rPr>
      </w:pP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Jako jedno slovo se počítají: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- předložky jednoslovné (s = 1 slovo; za </w:t>
      </w:r>
      <w:proofErr w:type="spellStart"/>
      <w:r>
        <w:rPr>
          <w:sz w:val="24"/>
          <w:szCs w:val="24"/>
        </w:rPr>
        <w:t>úēelem</w:t>
      </w:r>
      <w:proofErr w:type="spellEnd"/>
      <w:r>
        <w:rPr>
          <w:sz w:val="24"/>
          <w:szCs w:val="24"/>
        </w:rPr>
        <w:t xml:space="preserve"> = 2 slova)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- spojky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- zájmena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- citoslovce (ach ouvej = 2 slova)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- zkratky a zkratková slova (JAMU = 1 slovo; Čedok = 1 slovo)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- víceslovná vlastní jména a názvy (Petr Novák = 1 slovo; Žďár nad Sázavou = 1 slovo)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- číslovky (5 lidí = 2 slova; pět lidí = 2 slova; 720 korun = 2</w:t>
      </w:r>
      <w:r>
        <w:rPr>
          <w:sz w:val="24"/>
          <w:szCs w:val="24"/>
        </w:rPr>
        <w:t xml:space="preserve"> slova; sedm set dvacet korun = 2 slova)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- rozepsané datum (10. října 2013 = 1 slovo; V Praze 25. května 2013 = 3 slova)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- adresy, resp. jejich části (pepa@seznam.cz = 1 slovo, Máchova 20 = 1 slovo, 170 00 Praha 7 –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ab/>
        <w:t>Holešovice = 1 slovo)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>- složená přídavn</w:t>
      </w:r>
      <w:r>
        <w:rPr>
          <w:sz w:val="24"/>
          <w:szCs w:val="24"/>
        </w:rPr>
        <w:t>á jména (česko-anglický slovník = 2 slova)</w:t>
      </w:r>
    </w:p>
    <w:p w:rsidR="008228BE" w:rsidRDefault="008228BE">
      <w:pPr>
        <w:rPr>
          <w:sz w:val="24"/>
          <w:szCs w:val="24"/>
        </w:rPr>
      </w:pPr>
    </w:p>
    <w:p w:rsidR="008228BE" w:rsidRDefault="003F351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Celkový počet bodů</w:t>
      </w: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Body udělené v jednotlivých </w:t>
      </w:r>
      <w:proofErr w:type="spellStart"/>
      <w:r>
        <w:rPr>
          <w:sz w:val="24"/>
          <w:szCs w:val="24"/>
        </w:rPr>
        <w:t>podkritériích</w:t>
      </w:r>
      <w:proofErr w:type="spellEnd"/>
      <w:r>
        <w:rPr>
          <w:sz w:val="24"/>
          <w:szCs w:val="24"/>
        </w:rPr>
        <w:t xml:space="preserve"> se sčítají, stejně jako celá kritéria, celkový maximální součet je tedy </w:t>
      </w:r>
      <w:r>
        <w:rPr>
          <w:b/>
          <w:sz w:val="24"/>
          <w:szCs w:val="24"/>
        </w:rPr>
        <w:t>30 bodů</w:t>
      </w:r>
      <w:r>
        <w:rPr>
          <w:sz w:val="24"/>
          <w:szCs w:val="24"/>
        </w:rPr>
        <w:t>.</w:t>
      </w:r>
    </w:p>
    <w:p w:rsidR="008228BE" w:rsidRDefault="008228BE">
      <w:pPr>
        <w:rPr>
          <w:sz w:val="24"/>
          <w:szCs w:val="24"/>
        </w:rPr>
      </w:pP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Celkový počet </w:t>
      </w:r>
      <w:proofErr w:type="gramStart"/>
      <w:r>
        <w:rPr>
          <w:sz w:val="24"/>
          <w:szCs w:val="24"/>
        </w:rPr>
        <w:t>bodů - hodnocení</w:t>
      </w:r>
      <w:proofErr w:type="gramEnd"/>
      <w:r>
        <w:rPr>
          <w:sz w:val="24"/>
          <w:szCs w:val="24"/>
        </w:rPr>
        <w:t xml:space="preserve"> (známka)</w:t>
      </w:r>
    </w:p>
    <w:p w:rsidR="008228BE" w:rsidRDefault="008228BE">
      <w:pPr>
        <w:rPr>
          <w:sz w:val="24"/>
          <w:szCs w:val="24"/>
        </w:rPr>
      </w:pPr>
    </w:p>
    <w:p w:rsidR="008228BE" w:rsidRDefault="003F351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30 - 26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:rsidR="008228BE" w:rsidRDefault="003F351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25 – 22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</w:p>
    <w:p w:rsidR="008228BE" w:rsidRDefault="003F351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21</w:t>
      </w:r>
      <w:r>
        <w:rPr>
          <w:sz w:val="24"/>
          <w:szCs w:val="24"/>
        </w:rPr>
        <w:t xml:space="preserve"> – 17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</w:p>
    <w:p w:rsidR="008228BE" w:rsidRDefault="003F351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16 – 13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8228BE" w:rsidRDefault="003F351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12 – 0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</w:p>
    <w:p w:rsidR="008228BE" w:rsidRDefault="008228BE">
      <w:pPr>
        <w:rPr>
          <w:sz w:val="24"/>
          <w:szCs w:val="24"/>
        </w:rPr>
      </w:pPr>
    </w:p>
    <w:p w:rsidR="008228BE" w:rsidRDefault="003F351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Příloha:</w:t>
      </w:r>
    </w:p>
    <w:p w:rsidR="008228BE" w:rsidRDefault="003F351B">
      <w:pPr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Tabulka - Bodová</w:t>
      </w:r>
      <w:proofErr w:type="gramEnd"/>
      <w:r>
        <w:rPr>
          <w:sz w:val="24"/>
          <w:szCs w:val="24"/>
        </w:rPr>
        <w:t xml:space="preserve"> škála k hodnocení písemných prací z českého jazyka a literatury</w:t>
      </w:r>
    </w:p>
    <w:p w:rsidR="008228BE" w:rsidRDefault="008228BE">
      <w:pPr>
        <w:rPr>
          <w:sz w:val="24"/>
          <w:szCs w:val="24"/>
        </w:rPr>
      </w:pPr>
    </w:p>
    <w:p w:rsidR="008228BE" w:rsidRDefault="008228BE">
      <w:pPr>
        <w:rPr>
          <w:sz w:val="24"/>
          <w:szCs w:val="24"/>
        </w:rPr>
      </w:pPr>
    </w:p>
    <w:p w:rsidR="008228BE" w:rsidRDefault="003F351B">
      <w:pPr>
        <w:rPr>
          <w:sz w:val="24"/>
          <w:szCs w:val="24"/>
        </w:rPr>
      </w:pPr>
      <w:r>
        <w:rPr>
          <w:sz w:val="24"/>
          <w:szCs w:val="24"/>
        </w:rPr>
        <w:t xml:space="preserve">Zpracovala: Mgr. Sylva </w:t>
      </w:r>
      <w:proofErr w:type="spellStart"/>
      <w:r>
        <w:rPr>
          <w:sz w:val="24"/>
          <w:szCs w:val="24"/>
        </w:rPr>
        <w:t>Jozefyová</w:t>
      </w:r>
      <w:proofErr w:type="spellEnd"/>
      <w:r>
        <w:rPr>
          <w:sz w:val="24"/>
          <w:szCs w:val="24"/>
        </w:rPr>
        <w:t>, Mgr. Radka Krejzová</w:t>
      </w:r>
    </w:p>
    <w:p w:rsidR="00BF01B7" w:rsidRDefault="00BF01B7">
      <w:pPr>
        <w:rPr>
          <w:sz w:val="24"/>
          <w:szCs w:val="24"/>
        </w:rPr>
      </w:pPr>
    </w:p>
    <w:p w:rsidR="00BF01B7" w:rsidRDefault="00BF01B7">
      <w:pPr>
        <w:rPr>
          <w:sz w:val="24"/>
          <w:szCs w:val="24"/>
        </w:rPr>
      </w:pPr>
      <w:bookmarkStart w:id="1" w:name="_GoBack"/>
      <w:bookmarkEnd w:id="1"/>
    </w:p>
    <w:p w:rsidR="008228BE" w:rsidRDefault="008228BE">
      <w:pPr>
        <w:rPr>
          <w:sz w:val="24"/>
          <w:szCs w:val="24"/>
        </w:rPr>
      </w:pPr>
    </w:p>
    <w:p w:rsidR="008228BE" w:rsidRDefault="008228BE">
      <w:pPr>
        <w:spacing w:after="120"/>
        <w:rPr>
          <w:sz w:val="24"/>
          <w:szCs w:val="24"/>
        </w:rPr>
      </w:pPr>
    </w:p>
    <w:sectPr w:rsidR="008228BE">
      <w:headerReference w:type="default" r:id="rId8"/>
      <w:footerReference w:type="default" r:id="rId9"/>
      <w:pgSz w:w="11906" w:h="16838"/>
      <w:pgMar w:top="1134" w:right="1134" w:bottom="851" w:left="1134" w:header="0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51B" w:rsidRDefault="003F351B">
      <w:r>
        <w:separator/>
      </w:r>
    </w:p>
  </w:endnote>
  <w:endnote w:type="continuationSeparator" w:id="0">
    <w:p w:rsidR="003F351B" w:rsidRDefault="003F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BE" w:rsidRDefault="003F351B">
    <w:pPr>
      <w:rPr>
        <w:rFonts w:ascii="Arial" w:eastAsia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3297238</wp:posOffset>
              </wp:positionH>
              <wp:positionV relativeFrom="paragraph">
                <wp:posOffset>-4761</wp:posOffset>
              </wp:positionV>
              <wp:extent cx="2878455" cy="706755"/>
              <wp:effectExtent l="0" t="0" r="0" b="0"/>
              <wp:wrapNone/>
              <wp:docPr id="12" name="Obdélní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16620" y="3436380"/>
                        <a:ext cx="2858760" cy="68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228BE" w:rsidRDefault="003F351B">
                          <w:pPr>
                            <w:spacing w:before="90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Bankovní spojení: 1312081/0100</w:t>
                          </w:r>
                        </w:p>
                        <w:p w:rsidR="008228BE" w:rsidRDefault="003F351B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IČ: 49615378, DIČ: CZ49615378</w:t>
                          </w:r>
                        </w:p>
                        <w:p w:rsidR="008228BE" w:rsidRDefault="003F351B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zapsaná v obchodním rejstříku, vedeném</w:t>
                          </w:r>
                        </w:p>
                        <w:p w:rsidR="008228BE" w:rsidRDefault="003F351B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Městským soudem v Praze, v oddíle C, vložce 21169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3297238</wp:posOffset>
              </wp:positionH>
              <wp:positionV relativeFrom="paragraph">
                <wp:posOffset>-4761</wp:posOffset>
              </wp:positionV>
              <wp:extent cx="2878455" cy="706755"/>
              <wp:effectExtent b="0" l="0" r="0" t="0"/>
              <wp:wrapNone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8455" cy="7067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0</wp:posOffset>
              </wp:positionV>
              <wp:extent cx="2540" cy="76200"/>
              <wp:effectExtent l="0" t="0" r="0" b="0"/>
              <wp:wrapNone/>
              <wp:docPr id="13" name="Volný tvar: obrazec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1280" y="3779100"/>
                        <a:ext cx="3169440" cy="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60" h="1" extrusionOk="0">
                            <a:moveTo>
                              <a:pt x="0" y="0"/>
                            </a:moveTo>
                            <a:lnTo>
                              <a:pt x="4860" y="0"/>
                            </a:lnTo>
                          </a:path>
                        </a:pathLst>
                      </a:custGeom>
                      <a:noFill/>
                      <a:ln w="76200" cap="flat" cmpd="sng">
                        <a:solidFill>
                          <a:srgbClr val="1F4E79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0</wp:posOffset>
              </wp:positionV>
              <wp:extent cx="2540" cy="76200"/>
              <wp:effectExtent b="0" l="0" r="0" t="0"/>
              <wp:wrapNone/>
              <wp:docPr id="1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" cy="76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228BE" w:rsidRDefault="003F351B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>Střední škola hotelnictví</w:t>
    </w:r>
    <w:r>
      <w:rPr>
        <w:rFonts w:ascii="Arial" w:eastAsia="Arial" w:hAnsi="Arial" w:cs="Arial"/>
        <w:sz w:val="16"/>
        <w:szCs w:val="16"/>
      </w:rPr>
      <w:tab/>
      <w:t xml:space="preserve"> tel.:</w:t>
    </w:r>
    <w:r>
      <w:rPr>
        <w:rFonts w:ascii="Arial" w:eastAsia="Arial" w:hAnsi="Arial" w:cs="Arial"/>
        <w:sz w:val="16"/>
        <w:szCs w:val="16"/>
      </w:rPr>
      <w:tab/>
      <w:t>+420 281 012 111</w:t>
    </w:r>
  </w:p>
  <w:p w:rsidR="008228BE" w:rsidRDefault="003F351B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mallCaps/>
        <w:sz w:val="16"/>
        <w:szCs w:val="16"/>
      </w:rPr>
      <w:t>a gastronomie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>e-mail:</w:t>
    </w:r>
    <w:r>
      <w:rPr>
        <w:rFonts w:ascii="Arial" w:eastAsia="Arial" w:hAnsi="Arial" w:cs="Arial"/>
        <w:sz w:val="16"/>
        <w:szCs w:val="16"/>
      </w:rPr>
      <w:tab/>
      <w:t>sekretariat@hotelova</w:t>
    </w:r>
    <w:r>
      <w:rPr>
        <w:rFonts w:ascii="Arial" w:eastAsia="Arial" w:hAnsi="Arial" w:cs="Arial"/>
        <w:sz w:val="16"/>
        <w:szCs w:val="16"/>
      </w:rPr>
      <w:t>-skola.cz</w:t>
    </w:r>
  </w:p>
  <w:p w:rsidR="008228BE" w:rsidRDefault="003F351B">
    <w:pPr>
      <w:rPr>
        <w:rFonts w:ascii="Arial" w:eastAsia="Arial" w:hAnsi="Arial" w:cs="Arial"/>
        <w:sz w:val="16"/>
        <w:szCs w:val="16"/>
      </w:rPr>
    </w:pPr>
    <w:proofErr w:type="spellStart"/>
    <w:proofErr w:type="gramStart"/>
    <w:r>
      <w:rPr>
        <w:rFonts w:ascii="Arial" w:eastAsia="Arial" w:hAnsi="Arial" w:cs="Arial"/>
        <w:b/>
        <w:smallCaps/>
        <w:sz w:val="16"/>
        <w:szCs w:val="16"/>
      </w:rPr>
      <w:t>sčmsd</w:t>
    </w:r>
    <w:proofErr w:type="spellEnd"/>
    <w:r>
      <w:rPr>
        <w:rFonts w:ascii="Arial" w:eastAsia="Arial" w:hAnsi="Arial" w:cs="Arial"/>
        <w:b/>
        <w:smallCaps/>
        <w:sz w:val="16"/>
        <w:szCs w:val="16"/>
      </w:rPr>
      <w:t xml:space="preserve">  Praha</w:t>
    </w:r>
    <w:proofErr w:type="gramEnd"/>
    <w:r>
      <w:rPr>
        <w:rFonts w:ascii="Arial" w:eastAsia="Arial" w:hAnsi="Arial" w:cs="Arial"/>
        <w:b/>
        <w:smallCaps/>
        <w:sz w:val="16"/>
        <w:szCs w:val="16"/>
      </w:rPr>
      <w:t>, s.r.o</w:t>
    </w:r>
    <w:r>
      <w:rPr>
        <w:rFonts w:ascii="Arial" w:eastAsia="Arial" w:hAnsi="Arial" w:cs="Arial"/>
        <w:b/>
        <w:sz w:val="16"/>
        <w:szCs w:val="16"/>
      </w:rPr>
      <w:t>.</w:t>
    </w:r>
    <w:r>
      <w:rPr>
        <w:rFonts w:ascii="Arial" w:eastAsia="Arial" w:hAnsi="Arial" w:cs="Arial"/>
        <w:sz w:val="16"/>
        <w:szCs w:val="16"/>
      </w:rPr>
      <w:tab/>
      <w:t>web:</w:t>
    </w:r>
    <w:r>
      <w:rPr>
        <w:rFonts w:ascii="Arial" w:eastAsia="Arial" w:hAnsi="Arial" w:cs="Arial"/>
        <w:sz w:val="16"/>
        <w:szCs w:val="16"/>
      </w:rPr>
      <w:tab/>
      <w:t>www.hotelova-skola.cz</w:t>
    </w:r>
  </w:p>
  <w:p w:rsidR="008228BE" w:rsidRDefault="003F351B">
    <w:pPr>
      <w:ind w:left="1416" w:firstLine="707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IZO:</w:t>
    </w:r>
    <w:r>
      <w:rPr>
        <w:rFonts w:ascii="Arial" w:eastAsia="Arial" w:hAnsi="Arial" w:cs="Arial"/>
        <w:sz w:val="16"/>
        <w:szCs w:val="16"/>
      </w:rPr>
      <w:tab/>
      <w:t>110380339</w:t>
    </w:r>
  </w:p>
  <w:p w:rsidR="008228BE" w:rsidRDefault="003F351B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Slavětínská 82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  <w:p w:rsidR="008228BE" w:rsidRDefault="003F351B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190 14 Praha 9 - Klánovice</w:t>
    </w:r>
    <w:r>
      <w:rPr>
        <w:rFonts w:ascii="Arial" w:eastAsia="Arial" w:hAnsi="Arial" w:cs="Arial"/>
        <w:sz w:val="16"/>
        <w:szCs w:val="16"/>
      </w:rPr>
      <w:tab/>
    </w:r>
  </w:p>
  <w:p w:rsidR="008228BE" w:rsidRDefault="003F351B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  <w:p w:rsidR="008228BE" w:rsidRDefault="003F351B">
    <w:pPr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51B" w:rsidRDefault="003F351B">
      <w:r>
        <w:separator/>
      </w:r>
    </w:p>
  </w:footnote>
  <w:footnote w:type="continuationSeparator" w:id="0">
    <w:p w:rsidR="003F351B" w:rsidRDefault="003F3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BE" w:rsidRDefault="008228BE">
    <w:pPr>
      <w:rPr>
        <w:rFonts w:ascii="Arial" w:eastAsia="Arial" w:hAnsi="Arial" w:cs="Arial"/>
        <w:b/>
        <w:color w:val="EA5D00"/>
      </w:rPr>
    </w:pPr>
  </w:p>
  <w:p w:rsidR="008228BE" w:rsidRDefault="008228BE">
    <w:pPr>
      <w:rPr>
        <w:rFonts w:ascii="Arial" w:eastAsia="Arial" w:hAnsi="Arial" w:cs="Arial"/>
        <w:b/>
        <w:color w:val="EA5D00"/>
      </w:rPr>
    </w:pPr>
  </w:p>
  <w:p w:rsidR="008228BE" w:rsidRDefault="008228BE">
    <w:pPr>
      <w:rPr>
        <w:rFonts w:ascii="Arial" w:eastAsia="Arial" w:hAnsi="Arial" w:cs="Arial"/>
        <w:b/>
        <w:color w:val="EA5D00"/>
      </w:rPr>
    </w:pPr>
  </w:p>
  <w:p w:rsidR="008228BE" w:rsidRDefault="008228BE">
    <w:pPr>
      <w:rPr>
        <w:rFonts w:ascii="Arial" w:eastAsia="Arial" w:hAnsi="Arial" w:cs="Arial"/>
        <w:b/>
        <w:color w:val="EA5D00"/>
      </w:rPr>
    </w:pPr>
  </w:p>
  <w:p w:rsidR="008228BE" w:rsidRDefault="003F351B">
    <w:pPr>
      <w:rPr>
        <w:rFonts w:ascii="Arial" w:eastAsia="Arial" w:hAnsi="Arial" w:cs="Arial"/>
        <w:b/>
        <w:color w:val="EA5D00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5812790</wp:posOffset>
          </wp:positionH>
          <wp:positionV relativeFrom="page">
            <wp:posOffset>618490</wp:posOffset>
          </wp:positionV>
          <wp:extent cx="968375" cy="542925"/>
          <wp:effectExtent l="0" t="0" r="0" b="0"/>
          <wp:wrapSquare wrapText="bothSides" distT="0" distB="0" distL="114300" distR="114300"/>
          <wp:docPr id="15" name="image2.png" descr="Logo_COOP_claim_negativ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COOP_claim_negativ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84680" cy="581025"/>
          <wp:effectExtent l="0" t="0" r="0" b="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468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8BE"/>
    <w:rsid w:val="003F351B"/>
    <w:rsid w:val="008228BE"/>
    <w:rsid w:val="00B07A3C"/>
    <w:rsid w:val="00B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F3D3"/>
  <w15:docId w15:val="{4339BB2A-D0CB-4241-8AEC-C3E5B3FC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Nadpis9">
    <w:name w:val="heading 9"/>
    <w:basedOn w:val="Normln"/>
    <w:next w:val="Normln"/>
    <w:qFormat/>
    <w:rsid w:val="00B93CEB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jc w:val="center"/>
    </w:pPr>
    <w:rPr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rnetovodkaz">
    <w:name w:val="Internetový odkaz"/>
    <w:rsid w:val="0089215F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3692E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qFormat/>
    <w:rsid w:val="00216919"/>
    <w:rPr>
      <w:b/>
      <w:sz w:val="32"/>
    </w:rPr>
  </w:style>
  <w:style w:type="character" w:customStyle="1" w:styleId="apple-converted-space">
    <w:name w:val="apple-converted-space"/>
    <w:basedOn w:val="Standardnpsmoodstavce"/>
    <w:qFormat/>
    <w:rsid w:val="005B6D61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89215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9215F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89215F"/>
    <w:pPr>
      <w:ind w:firstLine="54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3692E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iKWv1LBiaHH0fBS5lLxZBhg6Ag==">CgMxLjAyCGguZ2pkZ3hzOAByITFIWUJ2Q01HTmtTWEdUemRxOFJOd1BmdVFFVWRVM1pLZg==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Pošíková</dc:creator>
  <cp:lastModifiedBy>Eva Juríková</cp:lastModifiedBy>
  <cp:revision>2</cp:revision>
  <dcterms:created xsi:type="dcterms:W3CDTF">2025-09-29T12:57:00Z</dcterms:created>
  <dcterms:modified xsi:type="dcterms:W3CDTF">2025-09-29T12:57:00Z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-931973833</vt:i4>
  </property>
  <property fmtid="{D5CDD505-2E9C-101B-9397-08002B2CF9AE}" pid="3" name="_AuthorEmail">
    <vt:lpwstr>posikova@micoop.cz</vt:lpwstr>
  </property>
  <property fmtid="{D5CDD505-2E9C-101B-9397-08002B2CF9AE}" pid="4" name="_AuthorEmailDisplayName">
    <vt:lpwstr>Posikova Jitka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